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33468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22222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22222"/>
          <w:spacing w:val="0"/>
          <w:sz w:val="44"/>
          <w:szCs w:val="44"/>
          <w:shd w:val="clear" w:fill="FFFFFF"/>
        </w:rPr>
        <w:t>成都石化工业学校</w:t>
      </w:r>
    </w:p>
    <w:p w14:paraId="51E3643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22222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22222"/>
          <w:spacing w:val="0"/>
          <w:sz w:val="44"/>
          <w:szCs w:val="44"/>
          <w:shd w:val="clear" w:fill="FFFFFF"/>
        </w:rPr>
        <w:t>2024-2025学年度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22222"/>
          <w:spacing w:val="0"/>
          <w:sz w:val="44"/>
          <w:szCs w:val="44"/>
          <w:shd w:val="clear" w:fill="FFFFFF"/>
          <w:lang w:eastAsia="zh-CN"/>
        </w:rPr>
        <w:t>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22222"/>
          <w:spacing w:val="0"/>
          <w:sz w:val="44"/>
          <w:szCs w:val="44"/>
          <w:shd w:val="clear" w:fill="FFFFFF"/>
        </w:rPr>
        <w:t>期电子技术应用专业</w:t>
      </w:r>
    </w:p>
    <w:p w14:paraId="73553EA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22222"/>
          <w:spacing w:val="0"/>
          <w:sz w:val="44"/>
          <w:szCs w:val="44"/>
          <w:shd w:val="clear" w:fill="FFFFFF"/>
        </w:rPr>
        <w:t>教学用实训耗材采购比选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22222"/>
          <w:spacing w:val="0"/>
          <w:sz w:val="44"/>
          <w:szCs w:val="44"/>
          <w:shd w:val="clear" w:fill="FFFFFF"/>
          <w:lang w:eastAsia="zh-CN"/>
        </w:rPr>
        <w:t>评分表</w:t>
      </w:r>
    </w:p>
    <w:tbl>
      <w:tblPr>
        <w:tblStyle w:val="4"/>
        <w:tblW w:w="138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350"/>
        <w:gridCol w:w="1545"/>
        <w:gridCol w:w="3530"/>
        <w:gridCol w:w="2540"/>
        <w:gridCol w:w="2540"/>
        <w:gridCol w:w="1084"/>
      </w:tblGrid>
      <w:tr w14:paraId="66C9B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296" w:type="dxa"/>
            <w:vAlign w:val="center"/>
          </w:tcPr>
          <w:p w14:paraId="218BBB6E"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评分项目</w:t>
            </w:r>
          </w:p>
        </w:tc>
        <w:tc>
          <w:tcPr>
            <w:tcW w:w="1350" w:type="dxa"/>
            <w:vAlign w:val="center"/>
          </w:tcPr>
          <w:p w14:paraId="142BADB6"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评分占比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36EB2A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pacing w:val="2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2"/>
                <w:sz w:val="18"/>
                <w:szCs w:val="18"/>
                <w:lang w:eastAsia="zh-CN"/>
              </w:rPr>
              <w:t>分值</w:t>
            </w:r>
          </w:p>
          <w:p w14:paraId="03EFE1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2"/>
                <w:sz w:val="18"/>
                <w:szCs w:val="18"/>
                <w:lang w:eastAsia="zh-CN"/>
              </w:rPr>
              <w:t>（满分</w:t>
            </w:r>
            <w:r>
              <w:rPr>
                <w:rFonts w:hint="eastAsia" w:ascii="黑体" w:hAnsi="黑体" w:eastAsia="黑体" w:cs="黑体"/>
                <w:spacing w:val="2"/>
                <w:sz w:val="18"/>
                <w:szCs w:val="18"/>
                <w:lang w:val="en-US" w:eastAsia="zh-CN"/>
              </w:rPr>
              <w:t>100分</w:t>
            </w:r>
            <w:r>
              <w:rPr>
                <w:rFonts w:hint="eastAsia" w:ascii="黑体" w:hAnsi="黑体" w:eastAsia="黑体" w:cs="黑体"/>
                <w:spacing w:val="2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8610" w:type="dxa"/>
            <w:gridSpan w:val="3"/>
            <w:vAlign w:val="center"/>
          </w:tcPr>
          <w:p w14:paraId="2703CCFC"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评分标准</w:t>
            </w:r>
          </w:p>
        </w:tc>
        <w:tc>
          <w:tcPr>
            <w:tcW w:w="1084" w:type="dxa"/>
            <w:vAlign w:val="center"/>
          </w:tcPr>
          <w:p w14:paraId="6D9E93F5"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评委打分</w:t>
            </w:r>
          </w:p>
        </w:tc>
      </w:tr>
      <w:tr w14:paraId="7B8C7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96" w:type="dxa"/>
            <w:vAlign w:val="center"/>
          </w:tcPr>
          <w:p w14:paraId="13F68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报价部分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1350" w:type="dxa"/>
            <w:vAlign w:val="center"/>
          </w:tcPr>
          <w:p w14:paraId="5EA707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A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报价</w:t>
            </w:r>
          </w:p>
          <w:p w14:paraId="743A96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30%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7F91C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30分</w:t>
            </w:r>
          </w:p>
        </w:tc>
        <w:tc>
          <w:tcPr>
            <w:tcW w:w="8610" w:type="dxa"/>
            <w:gridSpan w:val="3"/>
            <w:vAlign w:val="center"/>
          </w:tcPr>
          <w:p w14:paraId="4463B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满足招标文件要求且投标价格最低的投标报价为评标基准价，其价格分为满分。其他供应商的价格分统一按照下列公式计算：投标报价得分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=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(评标基准价/投标报价)×30%×100。</w:t>
            </w:r>
          </w:p>
        </w:tc>
        <w:tc>
          <w:tcPr>
            <w:tcW w:w="1084" w:type="dxa"/>
          </w:tcPr>
          <w:p w14:paraId="21BC68C2">
            <w:pP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4FEBE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1296" w:type="dxa"/>
            <w:vAlign w:val="center"/>
          </w:tcPr>
          <w:p w14:paraId="444C7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</w:pPr>
            <w:bookmarkStart w:id="0" w:name="_GoBack" w:colFirst="1" w:colLast="4"/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技术部分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B</w:t>
            </w:r>
          </w:p>
        </w:tc>
        <w:tc>
          <w:tcPr>
            <w:tcW w:w="1350" w:type="dxa"/>
            <w:vAlign w:val="center"/>
          </w:tcPr>
          <w:p w14:paraId="016A9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B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技术指标</w:t>
            </w:r>
          </w:p>
          <w:p w14:paraId="34FBB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30%分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37674B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30分</w:t>
            </w:r>
          </w:p>
        </w:tc>
        <w:tc>
          <w:tcPr>
            <w:tcW w:w="8610" w:type="dxa"/>
            <w:gridSpan w:val="3"/>
            <w:vAlign w:val="center"/>
          </w:tcPr>
          <w:p w14:paraId="172A7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提供配件设备、工具的质量满足相关国家标准、行业标准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、学校实训任务书要求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等技术标准，优先选择品牌正厂件，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行业名牌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生产商，提供质量保证承诺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。产品参数完全符合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文件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规格要求或正偏离的，每项得1分，不满足或者出现负偏离的每项扣1分，本项最高得分不超过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分，扣完为止。</w:t>
            </w:r>
          </w:p>
        </w:tc>
        <w:tc>
          <w:tcPr>
            <w:tcW w:w="1084" w:type="dxa"/>
          </w:tcPr>
          <w:p w14:paraId="52B1622B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bookmarkEnd w:id="0"/>
      <w:tr w14:paraId="7E6FC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1296" w:type="dxa"/>
            <w:vMerge w:val="restart"/>
            <w:vAlign w:val="center"/>
          </w:tcPr>
          <w:p w14:paraId="1064A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服务保障</w:t>
            </w:r>
          </w:p>
          <w:p w14:paraId="74DDA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业绩部分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C</w:t>
            </w:r>
          </w:p>
        </w:tc>
        <w:tc>
          <w:tcPr>
            <w:tcW w:w="1350" w:type="dxa"/>
            <w:vAlign w:val="center"/>
          </w:tcPr>
          <w:p w14:paraId="4C4507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C1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实施方案</w:t>
            </w:r>
          </w:p>
          <w:p w14:paraId="642F2B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20%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1BFC1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20分</w:t>
            </w:r>
          </w:p>
        </w:tc>
        <w:tc>
          <w:tcPr>
            <w:tcW w:w="8610" w:type="dxa"/>
            <w:gridSpan w:val="3"/>
            <w:vAlign w:val="center"/>
          </w:tcPr>
          <w:p w14:paraId="520CD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根据投标人提供的项目实施方案进行综合评分：实施方案（包括但不限于）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①项目组织保障方案；②设备、工具配送及进度保障方案；③设备、工具质量保障方案；④验收方案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⑤技术培训及安全保障措施。每缺少一项内容扣4分，每项内容中每存在一处内容缺陷的扣2分，扣完为止。</w:t>
            </w:r>
          </w:p>
          <w:p w14:paraId="7A8A4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注：“缺陷 ”是指①方案内容与本项目无关或照搬其他项目方案，②内容存在引用的技术、标准错误或内容不满足技术、标准要求；③方案内容与项目实际情况不相符或实施内容不满足项目需要；④前后内容相互冲突。</w:t>
            </w:r>
          </w:p>
        </w:tc>
        <w:tc>
          <w:tcPr>
            <w:tcW w:w="1084" w:type="dxa"/>
          </w:tcPr>
          <w:p w14:paraId="09283314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465E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1296" w:type="dxa"/>
            <w:vMerge w:val="continue"/>
            <w:vAlign w:val="center"/>
          </w:tcPr>
          <w:p w14:paraId="71464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</w:pPr>
          </w:p>
        </w:tc>
        <w:tc>
          <w:tcPr>
            <w:tcW w:w="1350" w:type="dxa"/>
            <w:vAlign w:val="center"/>
          </w:tcPr>
          <w:p w14:paraId="55AA5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C2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售后服务</w:t>
            </w:r>
          </w:p>
          <w:p w14:paraId="4C16C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20%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545" w:type="dxa"/>
            <w:vAlign w:val="center"/>
          </w:tcPr>
          <w:p w14:paraId="066D38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10分</w:t>
            </w:r>
          </w:p>
        </w:tc>
        <w:tc>
          <w:tcPr>
            <w:tcW w:w="8610" w:type="dxa"/>
            <w:gridSpan w:val="3"/>
            <w:vAlign w:val="center"/>
          </w:tcPr>
          <w:p w14:paraId="366C0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根据投标人提供的售后服务方案进行综合评分。售后服务方案（包括但不限于）：①售后服务承诺；②售后本地化服务能力；③售后服务范围及流程；④售后服务质量保障措施；⑤售后服务人员保障措施。每缺少一项内容扣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分,每项内容中每存在一处内容缺陷的扣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分，扣完为止。</w:t>
            </w:r>
          </w:p>
          <w:p w14:paraId="2B6D7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注：“缺陷 ”是指①方案内容与本项目无关或照搬其他项目方案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②内容存在引用的技术、标准错误或内容不满足技术、标准要求；③方案内容与项目实际情况不相符或实施内容不满足项目需要；④前后内容相互冲突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084" w:type="dxa"/>
          </w:tcPr>
          <w:p w14:paraId="115410A5">
            <w:pP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61E92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96" w:type="dxa"/>
            <w:vMerge w:val="continue"/>
            <w:vAlign w:val="center"/>
          </w:tcPr>
          <w:p w14:paraId="545070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</w:pPr>
          </w:p>
        </w:tc>
        <w:tc>
          <w:tcPr>
            <w:tcW w:w="1350" w:type="dxa"/>
            <w:vAlign w:val="center"/>
          </w:tcPr>
          <w:p w14:paraId="331DD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C3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履约能力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10%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545" w:type="dxa"/>
            <w:vAlign w:val="center"/>
          </w:tcPr>
          <w:p w14:paraId="2D31AF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10分</w:t>
            </w:r>
          </w:p>
        </w:tc>
        <w:tc>
          <w:tcPr>
            <w:tcW w:w="8610" w:type="dxa"/>
            <w:gridSpan w:val="3"/>
            <w:vAlign w:val="center"/>
          </w:tcPr>
          <w:p w14:paraId="3EBA7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根据投标人提供类似项目业绩评分，每提供1个得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分，最多得1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分。</w:t>
            </w:r>
          </w:p>
          <w:p w14:paraId="1B552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</w:rPr>
              <w:t>注：提供中标/成交通知书或合同复印件并加盖鲜章，未提供不得分。</w:t>
            </w:r>
          </w:p>
        </w:tc>
        <w:tc>
          <w:tcPr>
            <w:tcW w:w="1084" w:type="dxa"/>
          </w:tcPr>
          <w:p w14:paraId="746F9D91">
            <w:pP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1C12F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296" w:type="dxa"/>
            <w:vAlign w:val="center"/>
          </w:tcPr>
          <w:p w14:paraId="702DB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单位名称</w:t>
            </w:r>
          </w:p>
        </w:tc>
        <w:tc>
          <w:tcPr>
            <w:tcW w:w="2895" w:type="dxa"/>
            <w:gridSpan w:val="2"/>
            <w:vAlign w:val="center"/>
          </w:tcPr>
          <w:p w14:paraId="157C2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</w:pPr>
          </w:p>
        </w:tc>
        <w:tc>
          <w:tcPr>
            <w:tcW w:w="3530" w:type="dxa"/>
            <w:vAlign w:val="center"/>
          </w:tcPr>
          <w:p w14:paraId="01002F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评审人</w:t>
            </w:r>
          </w:p>
        </w:tc>
        <w:tc>
          <w:tcPr>
            <w:tcW w:w="2540" w:type="dxa"/>
            <w:vAlign w:val="center"/>
          </w:tcPr>
          <w:p w14:paraId="7E31E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</w:pPr>
          </w:p>
        </w:tc>
        <w:tc>
          <w:tcPr>
            <w:tcW w:w="2540" w:type="dxa"/>
            <w:vAlign w:val="center"/>
          </w:tcPr>
          <w:p w14:paraId="6159D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18"/>
                <w:szCs w:val="18"/>
                <w:lang w:eastAsia="zh-CN"/>
              </w:rPr>
              <w:t>总分</w:t>
            </w:r>
          </w:p>
        </w:tc>
        <w:tc>
          <w:tcPr>
            <w:tcW w:w="1084" w:type="dxa"/>
            <w:vAlign w:val="center"/>
          </w:tcPr>
          <w:p w14:paraId="7D25748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</w:tr>
    </w:tbl>
    <w:p w14:paraId="36A88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hAnsi="仿宋_GB2312" w:eastAsia="仿宋_GB2312" w:cs="仿宋_GB2312"/>
          <w:spacing w:val="2"/>
          <w:sz w:val="21"/>
          <w:szCs w:val="21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zY2YzZGQyYTE4ZmJhY2JiYjZhYmY2YWNiZDdkNGYifQ=="/>
  </w:docVars>
  <w:rsids>
    <w:rsidRoot w:val="53EA7973"/>
    <w:rsid w:val="12CE442B"/>
    <w:rsid w:val="22683081"/>
    <w:rsid w:val="2B2F4B0D"/>
    <w:rsid w:val="2C163221"/>
    <w:rsid w:val="30D672F4"/>
    <w:rsid w:val="31126641"/>
    <w:rsid w:val="3404475D"/>
    <w:rsid w:val="45CD4E43"/>
    <w:rsid w:val="53EA7973"/>
    <w:rsid w:val="5AC63B63"/>
    <w:rsid w:val="68230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499</Words>
  <Characters>542</Characters>
  <Lines>0</Lines>
  <Paragraphs>0</Paragraphs>
  <TotalTime>25</TotalTime>
  <ScaleCrop>false</ScaleCrop>
  <LinksUpToDate>false</LinksUpToDate>
  <CharactersWithSpaces>544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2024-09-25T01:15:00Z</dcterms:created>
  <dc:creator>河山</dc:creator>
  <cp:lastModifiedBy>黄弟</cp:lastModifiedBy>
  <cp:lastPrinted>2024-09-26T06:29:00Z</cp:lastPrinted>
  <dcterms:modified xsi:type="dcterms:W3CDTF">2025-03-28T07:59:06Z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5395403952B54C6B88DA3F48FA037A15_11</vt:lpwstr>
  </property>
  <property fmtid="{D5CDD505-2E9C-101B-9397-08002B2CF9AE}" pid="4" name="KSOTemplateDocerSaveRecord">
    <vt:lpwstr>eyJoZGlkIjoiNmUzY2YzZGQyYTE4ZmJhY2JiYjZhYmY2YWNiZDdkNGYiLCJ1c2VySWQiOiI4NjIwNTI5NTIifQ==</vt:lpwstr>
  </property>
</Properties>
</file>